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9686A" w14:textId="20F4D44E" w:rsidR="00BA54A1" w:rsidRPr="007F5149" w:rsidRDefault="00BA54A1" w:rsidP="003C60D5">
      <w:pPr>
        <w:widowControl w:val="0"/>
        <w:autoSpaceDE w:val="0"/>
        <w:autoSpaceDN w:val="0"/>
        <w:snapToGrid w:val="0"/>
        <w:jc w:val="center"/>
        <w:rPr>
          <w:rFonts w:ascii="Meiryo UI" w:eastAsia="Meiryo UI" w:hAnsi="Meiryo UI" w:cs="Segoe UI"/>
          <w:b/>
          <w:bCs/>
          <w:sz w:val="24"/>
        </w:rPr>
      </w:pPr>
      <w:r w:rsidRPr="007F5149">
        <w:rPr>
          <w:rFonts w:ascii="Meiryo UI" w:eastAsia="Meiryo UI" w:hAnsi="Meiryo UI" w:hint="eastAsia"/>
          <w:b/>
          <w:sz w:val="24"/>
        </w:rPr>
        <w:t>MDRT Company Rankings – Frequently Asked Questions</w:t>
      </w:r>
      <w:r w:rsidRPr="007F5149">
        <w:rPr>
          <w:rFonts w:ascii="Meiryo UI" w:eastAsia="Meiryo UI" w:hAnsi="Meiryo UI" w:hint="eastAsia"/>
          <w:b/>
          <w:sz w:val="24"/>
        </w:rPr>
        <w:br/>
        <w:t>MDRT法人ランキング - よくいただく質問FAQ</w:t>
      </w:r>
      <w:r w:rsidRPr="007F5149">
        <w:rPr>
          <w:rFonts w:ascii="Meiryo UI" w:eastAsia="Meiryo UI" w:hAnsi="Meiryo UI" w:hint="eastAsia"/>
          <w:b/>
          <w:sz w:val="24"/>
        </w:rPr>
        <w:br/>
      </w:r>
    </w:p>
    <w:p w14:paraId="021DB198" w14:textId="6A9303B9" w:rsidR="004F2ADC" w:rsidRPr="007F5149" w:rsidRDefault="00BA54A1" w:rsidP="00E553C1">
      <w:pPr>
        <w:pStyle w:val="aa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napToGrid w:val="0"/>
        <w:spacing w:line="228" w:lineRule="auto"/>
        <w:contextualSpacing w:val="0"/>
        <w:rPr>
          <w:rFonts w:ascii="Meiryo UI" w:eastAsia="Meiryo UI" w:hAnsi="Meiryo UI" w:cs="Segoe UI"/>
          <w:sz w:val="22"/>
          <w:szCs w:val="22"/>
        </w:rPr>
      </w:pPr>
      <w:r w:rsidRPr="007F5149">
        <w:rPr>
          <w:rFonts w:ascii="Meiryo UI" w:eastAsia="Meiryo UI" w:hAnsi="Meiryo UI" w:hint="eastAsia"/>
          <w:sz w:val="22"/>
        </w:rPr>
        <w:t>Q.</w:t>
      </w:r>
      <w:r w:rsidRPr="007F5149">
        <w:rPr>
          <w:rFonts w:ascii="Meiryo UI" w:eastAsia="Meiryo UI" w:hAnsi="Meiryo UI" w:hint="eastAsia"/>
          <w:sz w:val="22"/>
        </w:rPr>
        <w:tab/>
        <w:t>会社別ランキングはいつ発表されますか？</w:t>
      </w:r>
    </w:p>
    <w:p w14:paraId="41F32A59" w14:textId="77777777" w:rsidR="004F2ADC" w:rsidRPr="007F5149" w:rsidRDefault="004F2ADC" w:rsidP="00E553C1">
      <w:pPr>
        <w:pStyle w:val="aa"/>
        <w:widowControl w:val="0"/>
        <w:tabs>
          <w:tab w:val="left" w:pos="1134"/>
        </w:tabs>
        <w:autoSpaceDE w:val="0"/>
        <w:autoSpaceDN w:val="0"/>
        <w:snapToGrid w:val="0"/>
        <w:spacing w:line="228" w:lineRule="auto"/>
        <w:contextualSpacing w:val="0"/>
        <w:rPr>
          <w:rFonts w:ascii="Meiryo UI" w:eastAsia="Meiryo UI" w:hAnsi="Meiryo UI" w:cs="Segoe UI"/>
          <w:sz w:val="12"/>
          <w:szCs w:val="12"/>
        </w:rPr>
      </w:pPr>
    </w:p>
    <w:p w14:paraId="199FBB90" w14:textId="7A39BE35" w:rsidR="00BA54A1" w:rsidRPr="007F5149" w:rsidRDefault="00BA54A1" w:rsidP="00E553C1">
      <w:pPr>
        <w:pStyle w:val="aa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napToGrid w:val="0"/>
        <w:spacing w:line="228" w:lineRule="auto"/>
        <w:ind w:left="1134" w:hanging="414"/>
        <w:contextualSpacing w:val="0"/>
        <w:rPr>
          <w:rFonts w:ascii="Meiryo UI" w:eastAsia="Meiryo UI" w:hAnsi="Meiryo UI" w:cs="Segoe UI"/>
          <w:sz w:val="22"/>
          <w:szCs w:val="22"/>
        </w:rPr>
      </w:pPr>
      <w:r w:rsidRPr="007F5149">
        <w:rPr>
          <w:rFonts w:ascii="Meiryo UI" w:eastAsia="Meiryo UI" w:hAnsi="Meiryo UI" w:hint="eastAsia"/>
          <w:sz w:val="22"/>
        </w:rPr>
        <w:t>MDRTは毎年7月上旬に会社別ランキングを発表します。発表の3週間前に各社の皆さまに連絡いたします。ランキングは毎年7月1日付の監査後のMDRT会員数をベースにしています。</w:t>
      </w:r>
    </w:p>
    <w:p w14:paraId="1FEB3E95" w14:textId="7DAFEA39" w:rsidR="00BA54A1" w:rsidRPr="007F5149" w:rsidRDefault="00BA54A1" w:rsidP="00E553C1">
      <w:pPr>
        <w:widowControl w:val="0"/>
        <w:tabs>
          <w:tab w:val="left" w:pos="1134"/>
        </w:tabs>
        <w:autoSpaceDE w:val="0"/>
        <w:autoSpaceDN w:val="0"/>
        <w:snapToGrid w:val="0"/>
        <w:spacing w:line="228" w:lineRule="auto"/>
        <w:rPr>
          <w:rFonts w:ascii="Meiryo UI" w:eastAsia="Meiryo UI" w:hAnsi="Meiryo UI" w:cs="Segoe UI"/>
          <w:b/>
          <w:bCs/>
          <w:sz w:val="22"/>
          <w:szCs w:val="22"/>
        </w:rPr>
      </w:pPr>
    </w:p>
    <w:p w14:paraId="03DC7CFB" w14:textId="2C6ABF20" w:rsidR="004F2ADC" w:rsidRPr="007F5149" w:rsidRDefault="00BA54A1" w:rsidP="00E553C1">
      <w:pPr>
        <w:pStyle w:val="aa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napToGrid w:val="0"/>
        <w:spacing w:line="228" w:lineRule="auto"/>
        <w:contextualSpacing w:val="0"/>
        <w:rPr>
          <w:rFonts w:ascii="Meiryo UI" w:eastAsia="Meiryo UI" w:hAnsi="Meiryo UI" w:cs="Segoe UI"/>
          <w:sz w:val="22"/>
          <w:szCs w:val="22"/>
        </w:rPr>
      </w:pPr>
      <w:r w:rsidRPr="007F5149">
        <w:rPr>
          <w:rFonts w:ascii="Meiryo UI" w:eastAsia="Meiryo UI" w:hAnsi="Meiryo UI" w:hint="eastAsia"/>
          <w:sz w:val="22"/>
        </w:rPr>
        <w:t>Q.</w:t>
      </w:r>
      <w:r w:rsidRPr="007F5149">
        <w:rPr>
          <w:rFonts w:ascii="Meiryo UI" w:eastAsia="Meiryo UI" w:hAnsi="Meiryo UI" w:hint="eastAsia"/>
          <w:sz w:val="22"/>
        </w:rPr>
        <w:tab/>
        <w:t>7月1日以降に会員数が増えた場合にランキングに反映されますか？</w:t>
      </w:r>
    </w:p>
    <w:p w14:paraId="7782D7BC" w14:textId="77777777" w:rsidR="004F2ADC" w:rsidRPr="007F5149" w:rsidRDefault="004F2ADC" w:rsidP="00E553C1">
      <w:pPr>
        <w:pStyle w:val="aa"/>
        <w:widowControl w:val="0"/>
        <w:tabs>
          <w:tab w:val="left" w:pos="1134"/>
        </w:tabs>
        <w:autoSpaceDE w:val="0"/>
        <w:autoSpaceDN w:val="0"/>
        <w:snapToGrid w:val="0"/>
        <w:spacing w:line="228" w:lineRule="auto"/>
        <w:contextualSpacing w:val="0"/>
        <w:rPr>
          <w:rFonts w:ascii="Meiryo UI" w:eastAsia="Meiryo UI" w:hAnsi="Meiryo UI" w:cs="Segoe UI"/>
          <w:sz w:val="12"/>
          <w:szCs w:val="12"/>
        </w:rPr>
      </w:pPr>
    </w:p>
    <w:p w14:paraId="2C46B81B" w14:textId="696F45FD" w:rsidR="00BA54A1" w:rsidRPr="007F5149" w:rsidRDefault="00BA54A1" w:rsidP="00E553C1">
      <w:pPr>
        <w:pStyle w:val="aa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napToGrid w:val="0"/>
        <w:spacing w:line="228" w:lineRule="auto"/>
        <w:ind w:rightChars="-134" w:right="-268" w:hanging="720"/>
        <w:contextualSpacing w:val="0"/>
        <w:rPr>
          <w:rFonts w:ascii="Meiryo UI" w:eastAsia="Meiryo UI" w:hAnsi="Meiryo UI" w:cs="Segoe UI"/>
          <w:sz w:val="22"/>
          <w:szCs w:val="22"/>
        </w:rPr>
      </w:pPr>
      <w:r w:rsidRPr="007F5149">
        <w:rPr>
          <w:rFonts w:ascii="Meiryo UI" w:eastAsia="Meiryo UI" w:hAnsi="Meiryo UI" w:hint="eastAsia"/>
          <w:sz w:val="22"/>
        </w:rPr>
        <w:t>No. ランキングは毎年7月1日付けなのでアップデートしません。会社別ランキングは発表後変更しません。</w:t>
      </w:r>
    </w:p>
    <w:p w14:paraId="3011B2A2" w14:textId="60B99440" w:rsidR="00BA54A1" w:rsidRPr="007F5149" w:rsidRDefault="00BA54A1" w:rsidP="00E553C1">
      <w:pPr>
        <w:widowControl w:val="0"/>
        <w:tabs>
          <w:tab w:val="left" w:pos="1134"/>
        </w:tabs>
        <w:autoSpaceDE w:val="0"/>
        <w:autoSpaceDN w:val="0"/>
        <w:snapToGrid w:val="0"/>
        <w:spacing w:line="228" w:lineRule="auto"/>
        <w:rPr>
          <w:rFonts w:ascii="Meiryo UI" w:eastAsia="Meiryo UI" w:hAnsi="Meiryo UI" w:cs="Segoe UI"/>
          <w:sz w:val="22"/>
          <w:szCs w:val="22"/>
        </w:rPr>
      </w:pPr>
    </w:p>
    <w:p w14:paraId="396BD50F" w14:textId="68DED3E1" w:rsidR="004F2ADC" w:rsidRPr="007F5149" w:rsidRDefault="00BA54A1" w:rsidP="00E553C1">
      <w:pPr>
        <w:pStyle w:val="aa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napToGrid w:val="0"/>
        <w:spacing w:line="228" w:lineRule="auto"/>
        <w:ind w:right="267"/>
        <w:contextualSpacing w:val="0"/>
        <w:rPr>
          <w:rFonts w:ascii="Meiryo UI" w:eastAsia="Meiryo UI" w:hAnsi="Meiryo UI" w:cs="Segoe UI"/>
          <w:sz w:val="22"/>
          <w:szCs w:val="22"/>
        </w:rPr>
      </w:pPr>
      <w:r w:rsidRPr="007F5149">
        <w:rPr>
          <w:rFonts w:ascii="Meiryo UI" w:eastAsia="Meiryo UI" w:hAnsi="Meiryo UI" w:hint="eastAsia"/>
          <w:sz w:val="22"/>
        </w:rPr>
        <w:t>Q.</w:t>
      </w:r>
      <w:r w:rsidRPr="007F5149">
        <w:rPr>
          <w:rFonts w:ascii="Meiryo UI" w:eastAsia="Meiryo UI" w:hAnsi="Meiryo UI" w:hint="eastAsia"/>
          <w:sz w:val="22"/>
        </w:rPr>
        <w:tab/>
        <w:t>成長、継続、維持のランキングのトップ25社はどのような基準で決まりますか。</w:t>
      </w:r>
    </w:p>
    <w:p w14:paraId="6CD66E09" w14:textId="77777777" w:rsidR="004F2ADC" w:rsidRPr="007F5149" w:rsidRDefault="004F2ADC" w:rsidP="00E553C1">
      <w:pPr>
        <w:pStyle w:val="aa"/>
        <w:widowControl w:val="0"/>
        <w:tabs>
          <w:tab w:val="left" w:pos="1134"/>
        </w:tabs>
        <w:autoSpaceDE w:val="0"/>
        <w:autoSpaceDN w:val="0"/>
        <w:snapToGrid w:val="0"/>
        <w:spacing w:line="228" w:lineRule="auto"/>
        <w:ind w:right="267"/>
        <w:contextualSpacing w:val="0"/>
        <w:rPr>
          <w:rFonts w:ascii="Meiryo UI" w:eastAsia="Meiryo UI" w:hAnsi="Meiryo UI" w:cs="Segoe UI"/>
          <w:sz w:val="12"/>
          <w:szCs w:val="12"/>
        </w:rPr>
      </w:pPr>
    </w:p>
    <w:p w14:paraId="4956BD79" w14:textId="1E5990F4" w:rsidR="009B1BFB" w:rsidRPr="007F5149" w:rsidRDefault="009B1BFB" w:rsidP="00E553C1">
      <w:pPr>
        <w:pStyle w:val="aa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napToGrid w:val="0"/>
        <w:spacing w:line="228" w:lineRule="auto"/>
        <w:ind w:left="1134" w:right="267" w:hanging="414"/>
        <w:contextualSpacing w:val="0"/>
        <w:rPr>
          <w:rFonts w:ascii="Meiryo UI" w:eastAsia="Meiryo UI" w:hAnsi="Meiryo UI" w:cs="Segoe UI"/>
          <w:sz w:val="22"/>
          <w:szCs w:val="22"/>
        </w:rPr>
      </w:pPr>
      <w:r w:rsidRPr="007F5149">
        <w:rPr>
          <w:rFonts w:ascii="Meiryo UI" w:eastAsia="Meiryo UI" w:hAnsi="Meiryo UI" w:hint="eastAsia"/>
          <w:sz w:val="22"/>
        </w:rPr>
        <w:t>対象は今年と昨年の会員数がそれぞれ</w:t>
      </w:r>
      <w:r w:rsidRPr="00B80256">
        <w:rPr>
          <w:rFonts w:ascii="Meiryo UI" w:eastAsia="Meiryo UI" w:hAnsi="Meiryo UI" w:hint="eastAsia"/>
          <w:b/>
          <w:bCs/>
          <w:sz w:val="22"/>
        </w:rPr>
        <w:t>500名以上</w:t>
      </w:r>
      <w:r w:rsidRPr="007F5149">
        <w:rPr>
          <w:rFonts w:ascii="Meiryo UI" w:eastAsia="Meiryo UI" w:hAnsi="Meiryo UI" w:hint="eastAsia"/>
          <w:sz w:val="22"/>
        </w:rPr>
        <w:t>だった会社です。2025年のランキングには</w:t>
      </w:r>
      <w:r w:rsidR="00571B2F">
        <w:rPr>
          <w:rFonts w:ascii="Meiryo UI" w:eastAsia="Meiryo UI" w:hAnsi="Meiryo UI"/>
          <w:sz w:val="22"/>
        </w:rPr>
        <w:br/>
      </w:r>
      <w:r w:rsidRPr="007F5149">
        <w:rPr>
          <w:rFonts w:ascii="Meiryo UI" w:eastAsia="Meiryo UI" w:hAnsi="Meiryo UI" w:hint="eastAsia"/>
          <w:b/>
          <w:bCs/>
          <w:sz w:val="22"/>
        </w:rPr>
        <w:t>2023年と2024年</w:t>
      </w:r>
      <w:r w:rsidRPr="007F5149">
        <w:rPr>
          <w:rFonts w:ascii="Meiryo UI" w:eastAsia="Meiryo UI" w:hAnsi="Meiryo UI" w:hint="eastAsia"/>
          <w:sz w:val="22"/>
        </w:rPr>
        <w:t>に500名以上の会員がいた法人が対象になります。</w:t>
      </w:r>
    </w:p>
    <w:p w14:paraId="55AF9209" w14:textId="4A794BB8" w:rsidR="00BA54A1" w:rsidRPr="007F5149" w:rsidRDefault="00BA54A1" w:rsidP="00E553C1">
      <w:pPr>
        <w:widowControl w:val="0"/>
        <w:tabs>
          <w:tab w:val="left" w:pos="1134"/>
        </w:tabs>
        <w:autoSpaceDE w:val="0"/>
        <w:autoSpaceDN w:val="0"/>
        <w:snapToGrid w:val="0"/>
        <w:spacing w:line="228" w:lineRule="auto"/>
        <w:rPr>
          <w:rFonts w:ascii="Meiryo UI" w:eastAsia="Meiryo UI" w:hAnsi="Meiryo UI" w:cs="Segoe UI"/>
          <w:sz w:val="22"/>
          <w:szCs w:val="22"/>
        </w:rPr>
      </w:pPr>
    </w:p>
    <w:p w14:paraId="2967385D" w14:textId="3DA7DC9C" w:rsidR="004F2ADC" w:rsidRPr="007F5149" w:rsidRDefault="00BA54A1" w:rsidP="00E553C1">
      <w:pPr>
        <w:pStyle w:val="aa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snapToGrid w:val="0"/>
        <w:spacing w:line="228" w:lineRule="auto"/>
        <w:ind w:right="1105"/>
        <w:contextualSpacing w:val="0"/>
        <w:rPr>
          <w:rFonts w:ascii="Meiryo UI" w:eastAsia="Meiryo UI" w:hAnsi="Meiryo UI" w:cs="Segoe UI"/>
          <w:sz w:val="22"/>
          <w:szCs w:val="22"/>
        </w:rPr>
      </w:pPr>
      <w:r w:rsidRPr="007F5149">
        <w:rPr>
          <w:rFonts w:ascii="Meiryo UI" w:eastAsia="Meiryo UI" w:hAnsi="Meiryo UI" w:hint="eastAsia"/>
          <w:sz w:val="22"/>
        </w:rPr>
        <w:t>Q.</w:t>
      </w:r>
      <w:r w:rsidRPr="007F5149">
        <w:rPr>
          <w:rFonts w:ascii="Meiryo UI" w:eastAsia="Meiryo UI" w:hAnsi="Meiryo UI" w:hint="eastAsia"/>
          <w:sz w:val="22"/>
        </w:rPr>
        <w:tab/>
        <w:t>成長のトップ25社に記載されている会社数が25社以下になることはありますか。</w:t>
      </w:r>
    </w:p>
    <w:p w14:paraId="63DEC091" w14:textId="77777777" w:rsidR="004F2ADC" w:rsidRPr="007F5149" w:rsidRDefault="004F2ADC" w:rsidP="00E553C1">
      <w:pPr>
        <w:pStyle w:val="aa"/>
        <w:widowControl w:val="0"/>
        <w:tabs>
          <w:tab w:val="left" w:pos="1080"/>
        </w:tabs>
        <w:autoSpaceDE w:val="0"/>
        <w:autoSpaceDN w:val="0"/>
        <w:snapToGrid w:val="0"/>
        <w:spacing w:line="228" w:lineRule="auto"/>
        <w:ind w:right="1105"/>
        <w:contextualSpacing w:val="0"/>
        <w:rPr>
          <w:rFonts w:ascii="Meiryo UI" w:eastAsia="Meiryo UI" w:hAnsi="Meiryo UI" w:cs="Segoe UI"/>
          <w:sz w:val="12"/>
          <w:szCs w:val="12"/>
        </w:rPr>
      </w:pPr>
    </w:p>
    <w:p w14:paraId="67865CD6" w14:textId="6EC1DB8F" w:rsidR="00C14A85" w:rsidRPr="007F5149" w:rsidRDefault="00C14A85" w:rsidP="00E553C1">
      <w:pPr>
        <w:pStyle w:val="aa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napToGrid w:val="0"/>
        <w:spacing w:line="228" w:lineRule="auto"/>
        <w:ind w:left="1134" w:right="15" w:hanging="414"/>
        <w:contextualSpacing w:val="0"/>
        <w:rPr>
          <w:rFonts w:ascii="Meiryo UI" w:eastAsia="Meiryo UI" w:hAnsi="Meiryo UI" w:cs="Segoe UI"/>
          <w:sz w:val="22"/>
          <w:szCs w:val="22"/>
        </w:rPr>
      </w:pPr>
      <w:r w:rsidRPr="007F5149">
        <w:rPr>
          <w:rFonts w:ascii="Meiryo UI" w:eastAsia="Meiryo UI" w:hAnsi="Meiryo UI" w:hint="eastAsia"/>
          <w:sz w:val="22"/>
        </w:rPr>
        <w:t>Yes.</w:t>
      </w:r>
      <w:r w:rsidRPr="007F5149">
        <w:rPr>
          <w:rFonts w:ascii="Meiryo UI" w:eastAsia="Meiryo UI" w:hAnsi="Meiryo UI" w:hint="eastAsia"/>
          <w:b/>
          <w:bCs/>
          <w:sz w:val="22"/>
        </w:rPr>
        <w:t>純増および増加</w:t>
      </w:r>
      <w:r w:rsidRPr="007F5149">
        <w:rPr>
          <w:rFonts w:ascii="Meiryo UI" w:eastAsia="Meiryo UI" w:hAnsi="Meiryo UI" w:hint="eastAsia"/>
          <w:sz w:val="22"/>
        </w:rPr>
        <w:t>した会社のみをカウントしています。対象となるのは</w:t>
      </w:r>
      <w:r w:rsidRPr="007F5149">
        <w:rPr>
          <w:rFonts w:ascii="Meiryo UI" w:eastAsia="Meiryo UI" w:hAnsi="Meiryo UI" w:hint="eastAsia"/>
          <w:b/>
          <w:bCs/>
          <w:sz w:val="22"/>
        </w:rPr>
        <w:t>両方</w:t>
      </w:r>
      <w:r w:rsidRPr="007F5149">
        <w:rPr>
          <w:rFonts w:ascii="Meiryo UI" w:eastAsia="Meiryo UI" w:hAnsi="Meiryo UI" w:hint="eastAsia"/>
          <w:sz w:val="22"/>
        </w:rPr>
        <w:t>の条件を満たしている会社です。</w:t>
      </w:r>
    </w:p>
    <w:p w14:paraId="1C42E1E4" w14:textId="77777777" w:rsidR="00C14A85" w:rsidRPr="007F5149" w:rsidRDefault="00C14A85" w:rsidP="00E553C1">
      <w:pPr>
        <w:widowControl w:val="0"/>
        <w:tabs>
          <w:tab w:val="left" w:pos="1080"/>
        </w:tabs>
        <w:autoSpaceDE w:val="0"/>
        <w:autoSpaceDN w:val="0"/>
        <w:snapToGrid w:val="0"/>
        <w:spacing w:line="228" w:lineRule="auto"/>
        <w:ind w:left="1080" w:right="411" w:hanging="720"/>
        <w:rPr>
          <w:rFonts w:ascii="Meiryo UI" w:eastAsia="Meiryo UI" w:hAnsi="Meiryo UI" w:cs="Segoe UI"/>
          <w:sz w:val="12"/>
          <w:szCs w:val="12"/>
        </w:rPr>
      </w:pPr>
    </w:p>
    <w:p w14:paraId="563CC9FB" w14:textId="52F58A9A" w:rsidR="00C14A85" w:rsidRPr="007F5149" w:rsidRDefault="00C14A85" w:rsidP="00E553C1">
      <w:pPr>
        <w:widowControl w:val="0"/>
        <w:tabs>
          <w:tab w:val="left" w:pos="3261"/>
        </w:tabs>
        <w:autoSpaceDE w:val="0"/>
        <w:autoSpaceDN w:val="0"/>
        <w:snapToGrid w:val="0"/>
        <w:spacing w:line="228" w:lineRule="auto"/>
        <w:ind w:left="720" w:right="162" w:firstLine="720"/>
        <w:rPr>
          <w:rFonts w:ascii="Meiryo UI" w:eastAsia="Meiryo UI" w:hAnsi="Meiryo UI" w:cs="Segoe UI"/>
          <w:bCs/>
          <w:i/>
          <w:sz w:val="22"/>
          <w:szCs w:val="22"/>
        </w:rPr>
      </w:pPr>
      <w:r w:rsidRPr="007F5149">
        <w:rPr>
          <w:rFonts w:ascii="Meiryo UI" w:eastAsia="Meiryo UI" w:hAnsi="Meiryo UI" w:hint="eastAsia"/>
          <w:b/>
          <w:i/>
          <w:sz w:val="22"/>
        </w:rPr>
        <w:t>合計会員数増：</w:t>
      </w:r>
      <w:r w:rsidR="00571B2F">
        <w:rPr>
          <w:rFonts w:ascii="Meiryo UI" w:eastAsia="Meiryo UI" w:hAnsi="Meiryo UI"/>
          <w:b/>
          <w:i/>
          <w:sz w:val="22"/>
        </w:rPr>
        <w:tab/>
      </w:r>
      <w:r w:rsidRPr="007F5149">
        <w:rPr>
          <w:rFonts w:ascii="Meiryo UI" w:eastAsia="Meiryo UI" w:hAnsi="Meiryo UI" w:hint="eastAsia"/>
          <w:i/>
          <w:sz w:val="22"/>
        </w:rPr>
        <w:t>25名以上</w:t>
      </w:r>
    </w:p>
    <w:p w14:paraId="048DE7A0" w14:textId="30D322D1" w:rsidR="00BA54A1" w:rsidRPr="007F5149" w:rsidRDefault="00BA54A1" w:rsidP="00E553C1">
      <w:pPr>
        <w:widowControl w:val="0"/>
        <w:tabs>
          <w:tab w:val="left" w:pos="3261"/>
        </w:tabs>
        <w:autoSpaceDE w:val="0"/>
        <w:autoSpaceDN w:val="0"/>
        <w:snapToGrid w:val="0"/>
        <w:spacing w:line="228" w:lineRule="auto"/>
        <w:ind w:left="1080" w:right="162" w:firstLine="360"/>
        <w:rPr>
          <w:rFonts w:ascii="Meiryo UI" w:eastAsia="Meiryo UI" w:hAnsi="Meiryo UI" w:cs="Segoe UI"/>
          <w:spacing w:val="-4"/>
          <w:sz w:val="22"/>
          <w:szCs w:val="22"/>
        </w:rPr>
      </w:pPr>
      <w:r w:rsidRPr="007F5149">
        <w:rPr>
          <w:rFonts w:ascii="Meiryo UI" w:eastAsia="Meiryo UI" w:hAnsi="Meiryo UI" w:hint="eastAsia"/>
          <w:b/>
          <w:i/>
          <w:sz w:val="22"/>
        </w:rPr>
        <w:t>成長率：</w:t>
      </w:r>
      <w:r w:rsidR="00571B2F">
        <w:rPr>
          <w:rFonts w:ascii="Meiryo UI" w:eastAsia="Meiryo UI" w:hAnsi="Meiryo UI"/>
          <w:b/>
          <w:i/>
          <w:sz w:val="22"/>
        </w:rPr>
        <w:tab/>
      </w:r>
      <w:r w:rsidRPr="007F5149">
        <w:rPr>
          <w:rFonts w:ascii="Meiryo UI" w:eastAsia="Meiryo UI" w:hAnsi="Meiryo UI" w:hint="eastAsia"/>
          <w:i/>
          <w:sz w:val="22"/>
        </w:rPr>
        <w:t>5％以上</w:t>
      </w:r>
    </w:p>
    <w:p w14:paraId="2E5BE8E8" w14:textId="2A5A9DF9" w:rsidR="004F2ADC" w:rsidRPr="007F5149" w:rsidRDefault="004F2ADC" w:rsidP="00E553C1">
      <w:pPr>
        <w:widowControl w:val="0"/>
        <w:autoSpaceDE w:val="0"/>
        <w:autoSpaceDN w:val="0"/>
        <w:snapToGrid w:val="0"/>
        <w:spacing w:line="228" w:lineRule="auto"/>
        <w:ind w:right="162"/>
        <w:rPr>
          <w:rFonts w:ascii="Meiryo UI" w:eastAsia="Meiryo UI" w:hAnsi="Meiryo UI" w:cs="Segoe UI"/>
          <w:spacing w:val="-4"/>
          <w:sz w:val="22"/>
          <w:szCs w:val="22"/>
        </w:rPr>
      </w:pPr>
    </w:p>
    <w:p w14:paraId="1CA95332" w14:textId="285D5E78" w:rsidR="004F2ADC" w:rsidRPr="007F5149" w:rsidRDefault="00BA54A1" w:rsidP="00E553C1">
      <w:pPr>
        <w:pStyle w:val="aa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snapToGrid w:val="0"/>
        <w:spacing w:line="228" w:lineRule="auto"/>
        <w:contextualSpacing w:val="0"/>
        <w:rPr>
          <w:rFonts w:ascii="Meiryo UI" w:eastAsia="Meiryo UI" w:hAnsi="Meiryo UI" w:cs="Segoe UI"/>
          <w:spacing w:val="-2"/>
          <w:sz w:val="22"/>
          <w:szCs w:val="22"/>
        </w:rPr>
      </w:pPr>
      <w:r w:rsidRPr="007F5149">
        <w:rPr>
          <w:rFonts w:ascii="Meiryo UI" w:eastAsia="Meiryo UI" w:hAnsi="Meiryo UI" w:hint="eastAsia"/>
          <w:sz w:val="22"/>
        </w:rPr>
        <w:t>Q.</w:t>
      </w:r>
      <w:r w:rsidRPr="007F5149">
        <w:rPr>
          <w:rFonts w:ascii="Meiryo UI" w:eastAsia="Meiryo UI" w:hAnsi="Meiryo UI" w:hint="eastAsia"/>
          <w:sz w:val="22"/>
        </w:rPr>
        <w:tab/>
        <w:t>記載のランキングより詳しいデータにアクセスできますか。</w:t>
      </w:r>
    </w:p>
    <w:p w14:paraId="3A12F22C" w14:textId="77777777" w:rsidR="004F2ADC" w:rsidRPr="007F5149" w:rsidRDefault="004F2ADC" w:rsidP="00E553C1">
      <w:pPr>
        <w:pStyle w:val="aa"/>
        <w:widowControl w:val="0"/>
        <w:tabs>
          <w:tab w:val="left" w:pos="1080"/>
        </w:tabs>
        <w:autoSpaceDE w:val="0"/>
        <w:autoSpaceDN w:val="0"/>
        <w:snapToGrid w:val="0"/>
        <w:spacing w:line="228" w:lineRule="auto"/>
        <w:contextualSpacing w:val="0"/>
        <w:rPr>
          <w:rFonts w:ascii="Meiryo UI" w:eastAsia="Meiryo UI" w:hAnsi="Meiryo UI" w:cs="Segoe UI"/>
          <w:spacing w:val="-2"/>
          <w:sz w:val="12"/>
          <w:szCs w:val="12"/>
        </w:rPr>
      </w:pPr>
    </w:p>
    <w:p w14:paraId="5575BCDA" w14:textId="7A32B558" w:rsidR="00BA54A1" w:rsidRPr="00B80256" w:rsidRDefault="00A51E49" w:rsidP="00E553C1">
      <w:pPr>
        <w:pStyle w:val="aa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napToGrid w:val="0"/>
        <w:spacing w:line="228" w:lineRule="auto"/>
        <w:ind w:left="1134" w:rightChars="-134" w:right="-268" w:hanging="414"/>
        <w:contextualSpacing w:val="0"/>
        <w:rPr>
          <w:rFonts w:ascii="Meiryo UI" w:eastAsia="Meiryo UI" w:hAnsi="Meiryo UI" w:cs="Segoe UI"/>
          <w:color w:val="000000" w:themeColor="text1"/>
          <w:spacing w:val="-2"/>
          <w:sz w:val="22"/>
          <w:szCs w:val="22"/>
        </w:rPr>
      </w:pPr>
      <w:r w:rsidRPr="007F5149">
        <w:rPr>
          <w:rFonts w:ascii="Meiryo UI" w:eastAsia="Meiryo UI" w:hAnsi="Meiryo UI" w:hint="eastAsia"/>
          <w:sz w:val="22"/>
        </w:rPr>
        <w:t>No. MDRTは公式なランキング以外のデータを共有しません。</w:t>
      </w:r>
      <w:r w:rsidRPr="007F5149">
        <w:rPr>
          <w:rFonts w:ascii="Meiryo UI" w:eastAsia="Meiryo UI" w:hAnsi="Meiryo UI" w:hint="eastAsia"/>
        </w:rPr>
        <w:t>ご質問はこちら</w:t>
      </w:r>
      <w:r w:rsidRPr="007F5149">
        <w:rPr>
          <w:rFonts w:ascii="Meiryo UI" w:eastAsia="Meiryo UI" w:hAnsi="Meiryo UI" w:hint="eastAsia"/>
          <w:sz w:val="22"/>
        </w:rPr>
        <w:t> </w:t>
      </w:r>
      <w:r w:rsidR="005572CD" w:rsidRPr="00B80256">
        <w:rPr>
          <w:rFonts w:ascii="Meiryo UI" w:eastAsia="Meiryo UI" w:hAnsi="Meiryo UI"/>
          <w:color w:val="000000" w:themeColor="text1"/>
          <w:sz w:val="22"/>
        </w:rPr>
        <w:br/>
      </w:r>
      <w:hyperlink r:id="rId10" w:history="1">
        <w:r w:rsidR="005572CD" w:rsidRPr="00B80256">
          <w:rPr>
            <w:rStyle w:val="ac"/>
            <w:rFonts w:ascii="Meiryo UI" w:eastAsia="Meiryo UI" w:hAnsi="Meiryo UI" w:hint="eastAsia"/>
            <w:b/>
            <w:color w:val="000000" w:themeColor="text1"/>
            <w:sz w:val="22"/>
            <w:u w:val="none"/>
          </w:rPr>
          <w:t>companies@mdrt.org</w:t>
        </w:r>
      </w:hyperlink>
      <w:r w:rsidRPr="00B80256">
        <w:rPr>
          <w:rFonts w:ascii="Meiryo UI" w:eastAsia="Meiryo UI" w:hAnsi="Meiryo UI" w:hint="eastAsia"/>
          <w:color w:val="000000" w:themeColor="text1"/>
          <w:sz w:val="22"/>
        </w:rPr>
        <w:t>.</w:t>
      </w:r>
    </w:p>
    <w:p w14:paraId="375708AE" w14:textId="77777777" w:rsidR="004F2ADC" w:rsidRPr="00B80256" w:rsidRDefault="004F2ADC" w:rsidP="00E553C1">
      <w:pPr>
        <w:pStyle w:val="aa"/>
        <w:widowControl w:val="0"/>
        <w:tabs>
          <w:tab w:val="left" w:pos="1080"/>
        </w:tabs>
        <w:autoSpaceDE w:val="0"/>
        <w:autoSpaceDN w:val="0"/>
        <w:snapToGrid w:val="0"/>
        <w:spacing w:line="228" w:lineRule="auto"/>
        <w:ind w:left="360"/>
        <w:contextualSpacing w:val="0"/>
        <w:rPr>
          <w:rFonts w:ascii="Meiryo UI" w:eastAsia="Meiryo UI" w:hAnsi="Meiryo UI" w:cs="Segoe UI"/>
          <w:color w:val="000000" w:themeColor="text1"/>
          <w:spacing w:val="-2"/>
          <w:sz w:val="22"/>
          <w:szCs w:val="22"/>
        </w:rPr>
      </w:pPr>
    </w:p>
    <w:p w14:paraId="4490A093" w14:textId="77777777" w:rsidR="00C038B7" w:rsidRPr="007F5149" w:rsidRDefault="00BA54A1" w:rsidP="00E553C1">
      <w:pPr>
        <w:pStyle w:val="aa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snapToGrid w:val="0"/>
        <w:spacing w:line="228" w:lineRule="auto"/>
        <w:contextualSpacing w:val="0"/>
        <w:rPr>
          <w:rFonts w:ascii="Meiryo UI" w:eastAsia="Meiryo UI" w:hAnsi="Meiryo UI" w:cs="Segoe UI"/>
          <w:sz w:val="22"/>
          <w:szCs w:val="22"/>
        </w:rPr>
      </w:pPr>
      <w:r w:rsidRPr="007F5149">
        <w:rPr>
          <w:rFonts w:ascii="Meiryo UI" w:eastAsia="Meiryo UI" w:hAnsi="Meiryo UI" w:hint="eastAsia"/>
          <w:sz w:val="22"/>
        </w:rPr>
        <w:t>Q.</w:t>
      </w:r>
      <w:r w:rsidRPr="007F5149">
        <w:rPr>
          <w:rFonts w:ascii="Meiryo UI" w:eastAsia="Meiryo UI" w:hAnsi="Meiryo UI" w:hint="eastAsia"/>
          <w:sz w:val="22"/>
        </w:rPr>
        <w:tab/>
        <w:t>MDRTはこれ以外のランキングを発表していますか。</w:t>
      </w:r>
    </w:p>
    <w:p w14:paraId="1F8535B5" w14:textId="77777777" w:rsidR="00CC610D" w:rsidRPr="007F5149" w:rsidRDefault="00CC610D" w:rsidP="00E553C1">
      <w:pPr>
        <w:pStyle w:val="aa"/>
        <w:widowControl w:val="0"/>
        <w:tabs>
          <w:tab w:val="left" w:pos="1080"/>
        </w:tabs>
        <w:autoSpaceDE w:val="0"/>
        <w:autoSpaceDN w:val="0"/>
        <w:snapToGrid w:val="0"/>
        <w:spacing w:line="228" w:lineRule="auto"/>
        <w:contextualSpacing w:val="0"/>
        <w:rPr>
          <w:rFonts w:ascii="Meiryo UI" w:eastAsia="Meiryo UI" w:hAnsi="Meiryo UI" w:cs="Segoe UI"/>
          <w:sz w:val="12"/>
          <w:szCs w:val="12"/>
        </w:rPr>
      </w:pPr>
    </w:p>
    <w:p w14:paraId="1120F56E" w14:textId="1D8C9FFB" w:rsidR="00837323" w:rsidRPr="003C60D5" w:rsidRDefault="00BA54A1" w:rsidP="00E553C1">
      <w:pPr>
        <w:pStyle w:val="aa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napToGrid w:val="0"/>
        <w:spacing w:line="228" w:lineRule="auto"/>
        <w:ind w:left="1134" w:hanging="414"/>
        <w:contextualSpacing w:val="0"/>
        <w:rPr>
          <w:rFonts w:ascii="Meiryo UI" w:eastAsia="Meiryo UI" w:hAnsi="Meiryo UI" w:cs="Segoe UI"/>
          <w:sz w:val="22"/>
          <w:szCs w:val="22"/>
        </w:rPr>
      </w:pPr>
      <w:r w:rsidRPr="007F5149">
        <w:rPr>
          <w:rFonts w:ascii="Meiryo UI" w:eastAsia="Meiryo UI" w:hAnsi="Meiryo UI" w:hint="eastAsia"/>
          <w:sz w:val="22"/>
        </w:rPr>
        <w:t xml:space="preserve">MDRTとしてのランキングはこれ以外にありません。MDRT Center for Field LeadershipではMDRT Culture of Excellence賞の受賞者を称える意味で、機関経営の下記6項目の優績者を発表しています。業績、リテンション（維持）、採用、継続率、ホール・パーソン、そしてMDRTおよびMDRT Academy会員数。 </w:t>
      </w:r>
      <w:r w:rsidR="003C60D5">
        <w:rPr>
          <w:rFonts w:ascii="Meiryo UI" w:eastAsia="Meiryo UI" w:hAnsi="Meiryo UI"/>
          <w:sz w:val="22"/>
        </w:rPr>
        <w:br/>
      </w:r>
      <w:r w:rsidRPr="003C60D5">
        <w:rPr>
          <w:rFonts w:ascii="Meiryo UI" w:eastAsia="Meiryo UI" w:hAnsi="Meiryo UI" w:hint="eastAsia"/>
        </w:rPr>
        <w:t>MDRT Culture of Excellence Awardsに関するご質問はこちらへ</w:t>
      </w:r>
      <w:r w:rsidRPr="003C60D5">
        <w:rPr>
          <w:rFonts w:ascii="Meiryo UI" w:eastAsia="Meiryo UI" w:hAnsi="Meiryo UI" w:hint="eastAsia"/>
          <w:sz w:val="22"/>
        </w:rPr>
        <w:t xml:space="preserve"> </w:t>
      </w:r>
      <w:hyperlink r:id="rId11">
        <w:r w:rsidRPr="003C60D5">
          <w:rPr>
            <w:rFonts w:ascii="Meiryo UI" w:eastAsia="Meiryo UI" w:hAnsi="Meiryo UI" w:hint="eastAsia"/>
            <w:b/>
            <w:sz w:val="22"/>
          </w:rPr>
          <w:t>info@mdrtcenter.org</w:t>
        </w:r>
        <w:r w:rsidRPr="003C60D5">
          <w:rPr>
            <w:rFonts w:ascii="Meiryo UI" w:eastAsia="Meiryo UI" w:hAnsi="Meiryo UI" w:hint="eastAsia"/>
            <w:sz w:val="22"/>
          </w:rPr>
          <w:t>.</w:t>
        </w:r>
      </w:hyperlink>
    </w:p>
    <w:sectPr w:rsidR="00837323" w:rsidRPr="003C60D5" w:rsidSect="0088206F">
      <w:headerReference w:type="default" r:id="rId12"/>
      <w:footerReference w:type="default" r:id="rId13"/>
      <w:pgSz w:w="12240" w:h="15840"/>
      <w:pgMar w:top="2304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08490" w14:textId="77777777" w:rsidR="00586B0A" w:rsidRDefault="00586B0A" w:rsidP="00AA69B3">
      <w:r>
        <w:separator/>
      </w:r>
    </w:p>
  </w:endnote>
  <w:endnote w:type="continuationSeparator" w:id="0">
    <w:p w14:paraId="32F9EA87" w14:textId="77777777" w:rsidR="00586B0A" w:rsidRDefault="00586B0A" w:rsidP="00AA69B3">
      <w:r>
        <w:continuationSeparator/>
      </w:r>
    </w:p>
  </w:endnote>
  <w:endnote w:type="continuationNotice" w:id="1">
    <w:p w14:paraId="7C7655A9" w14:textId="77777777" w:rsidR="00586B0A" w:rsidRDefault="00586B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1A24BFB" w14:paraId="1599FFDB" w14:textId="77777777" w:rsidTr="51A24BFB">
      <w:trPr>
        <w:trHeight w:val="300"/>
      </w:trPr>
      <w:tc>
        <w:tcPr>
          <w:tcW w:w="3360" w:type="dxa"/>
        </w:tcPr>
        <w:p w14:paraId="5C8C56B5" w14:textId="5D06C228" w:rsidR="51A24BFB" w:rsidRDefault="51A24BFB" w:rsidP="51A24BFB">
          <w:pPr>
            <w:pStyle w:val="a3"/>
            <w:ind w:left="-115"/>
          </w:pPr>
        </w:p>
      </w:tc>
      <w:tc>
        <w:tcPr>
          <w:tcW w:w="3360" w:type="dxa"/>
        </w:tcPr>
        <w:p w14:paraId="4175CDDF" w14:textId="2804B635" w:rsidR="51A24BFB" w:rsidRDefault="51A24BFB" w:rsidP="51A24BFB">
          <w:pPr>
            <w:pStyle w:val="a3"/>
            <w:jc w:val="center"/>
          </w:pPr>
        </w:p>
      </w:tc>
      <w:tc>
        <w:tcPr>
          <w:tcW w:w="3360" w:type="dxa"/>
        </w:tcPr>
        <w:p w14:paraId="3970946F" w14:textId="48E340AF" w:rsidR="51A24BFB" w:rsidRDefault="51A24BFB" w:rsidP="51A24BFB">
          <w:pPr>
            <w:pStyle w:val="a3"/>
            <w:ind w:right="-115"/>
            <w:jc w:val="right"/>
          </w:pPr>
        </w:p>
      </w:tc>
    </w:tr>
  </w:tbl>
  <w:p w14:paraId="5D511D60" w14:textId="40D55570" w:rsidR="51A24BFB" w:rsidRDefault="51A24BFB" w:rsidP="51A24B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4B90D" w14:textId="77777777" w:rsidR="00586B0A" w:rsidRDefault="00586B0A" w:rsidP="00AA69B3">
      <w:r>
        <w:separator/>
      </w:r>
    </w:p>
  </w:footnote>
  <w:footnote w:type="continuationSeparator" w:id="0">
    <w:p w14:paraId="3603CA3A" w14:textId="77777777" w:rsidR="00586B0A" w:rsidRDefault="00586B0A" w:rsidP="00AA69B3">
      <w:r>
        <w:continuationSeparator/>
      </w:r>
    </w:p>
  </w:footnote>
  <w:footnote w:type="continuationNotice" w:id="1">
    <w:p w14:paraId="0FA03810" w14:textId="77777777" w:rsidR="00586B0A" w:rsidRDefault="00586B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6351" w14:textId="214A246A" w:rsidR="00AA69B3" w:rsidRPr="00BA54A1" w:rsidRDefault="00AA69B3" w:rsidP="00401B7F">
    <w:pPr>
      <w:pStyle w:val="a3"/>
      <w:jc w:val="center"/>
      <w:rPr>
        <w:b/>
        <w:bCs/>
        <w:color w:val="FFFFFF"/>
        <w:sz w:val="24"/>
      </w:rPr>
    </w:pPr>
    <w:r>
      <w:rPr>
        <w:rFonts w:hint="eastAsia"/>
        <w:b/>
        <w:noProof/>
        <w:color w:val="FFFFFF"/>
        <w:sz w:val="40"/>
      </w:rPr>
      <w:drawing>
        <wp:anchor distT="0" distB="0" distL="114300" distR="114300" simplePos="0" relativeHeight="251658240" behindDoc="1" locked="0" layoutInCell="1" allowOverlap="1" wp14:anchorId="5DC2F125" wp14:editId="7DCA9ED5">
          <wp:simplePos x="0" y="0"/>
          <wp:positionH relativeFrom="page">
            <wp:align>right</wp:align>
          </wp:positionH>
          <wp:positionV relativeFrom="paragraph">
            <wp:posOffset>-450850</wp:posOffset>
          </wp:positionV>
          <wp:extent cx="7772400" cy="1351860"/>
          <wp:effectExtent l="0" t="0" r="0" b="1270"/>
          <wp:wrapNone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5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A80005" w14:textId="4C322863" w:rsidR="003A0584" w:rsidRPr="00BA54A1" w:rsidRDefault="003A0584" w:rsidP="00401B7F">
    <w:pPr>
      <w:pStyle w:val="a3"/>
      <w:jc w:val="center"/>
      <w:rPr>
        <w:b/>
        <w:bCs/>
        <w:color w:val="FFFFFF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3BC8"/>
    <w:multiLevelType w:val="hybridMultilevel"/>
    <w:tmpl w:val="306E4E18"/>
    <w:lvl w:ilvl="0" w:tplc="04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A324C29"/>
    <w:multiLevelType w:val="hybridMultilevel"/>
    <w:tmpl w:val="AA4CB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03F52"/>
    <w:multiLevelType w:val="hybridMultilevel"/>
    <w:tmpl w:val="C7827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07FCE"/>
    <w:multiLevelType w:val="multilevel"/>
    <w:tmpl w:val="88F8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755101">
    <w:abstractNumId w:val="0"/>
  </w:num>
  <w:num w:numId="2" w16cid:durableId="878857511">
    <w:abstractNumId w:val="1"/>
  </w:num>
  <w:num w:numId="3" w16cid:durableId="433403787">
    <w:abstractNumId w:val="2"/>
  </w:num>
  <w:num w:numId="4" w16cid:durableId="401024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B3"/>
    <w:rsid w:val="00003799"/>
    <w:rsid w:val="00024031"/>
    <w:rsid w:val="00066992"/>
    <w:rsid w:val="00132FC1"/>
    <w:rsid w:val="00134354"/>
    <w:rsid w:val="001A63A1"/>
    <w:rsid w:val="00244907"/>
    <w:rsid w:val="00263884"/>
    <w:rsid w:val="00275E86"/>
    <w:rsid w:val="002821A4"/>
    <w:rsid w:val="002C5F8B"/>
    <w:rsid w:val="002F69AB"/>
    <w:rsid w:val="00324E18"/>
    <w:rsid w:val="00325256"/>
    <w:rsid w:val="0034554A"/>
    <w:rsid w:val="0039407F"/>
    <w:rsid w:val="003A0584"/>
    <w:rsid w:val="003C60D5"/>
    <w:rsid w:val="003C7AB7"/>
    <w:rsid w:val="003E2428"/>
    <w:rsid w:val="003E48EA"/>
    <w:rsid w:val="00401B7F"/>
    <w:rsid w:val="00414D3B"/>
    <w:rsid w:val="0042036E"/>
    <w:rsid w:val="004244C7"/>
    <w:rsid w:val="0046116A"/>
    <w:rsid w:val="004D0A36"/>
    <w:rsid w:val="004F2ADC"/>
    <w:rsid w:val="00515F7D"/>
    <w:rsid w:val="005572CD"/>
    <w:rsid w:val="00571B2F"/>
    <w:rsid w:val="00586B0A"/>
    <w:rsid w:val="00593152"/>
    <w:rsid w:val="005D2887"/>
    <w:rsid w:val="0060578E"/>
    <w:rsid w:val="00610920"/>
    <w:rsid w:val="006436B7"/>
    <w:rsid w:val="00686441"/>
    <w:rsid w:val="006B15EE"/>
    <w:rsid w:val="006B521D"/>
    <w:rsid w:val="00701519"/>
    <w:rsid w:val="0073120B"/>
    <w:rsid w:val="00732849"/>
    <w:rsid w:val="00746E8C"/>
    <w:rsid w:val="00764AC7"/>
    <w:rsid w:val="007727C5"/>
    <w:rsid w:val="007D35E4"/>
    <w:rsid w:val="007F5149"/>
    <w:rsid w:val="007F6F08"/>
    <w:rsid w:val="00802865"/>
    <w:rsid w:val="00813ABB"/>
    <w:rsid w:val="008239AB"/>
    <w:rsid w:val="00825BE7"/>
    <w:rsid w:val="00837323"/>
    <w:rsid w:val="008442E3"/>
    <w:rsid w:val="008621BB"/>
    <w:rsid w:val="0088206F"/>
    <w:rsid w:val="008912CB"/>
    <w:rsid w:val="008C4B79"/>
    <w:rsid w:val="009238AB"/>
    <w:rsid w:val="00937242"/>
    <w:rsid w:val="0097680C"/>
    <w:rsid w:val="00996D16"/>
    <w:rsid w:val="009A201C"/>
    <w:rsid w:val="009B1BFB"/>
    <w:rsid w:val="009B3F1E"/>
    <w:rsid w:val="009F5232"/>
    <w:rsid w:val="00A06B7F"/>
    <w:rsid w:val="00A51E49"/>
    <w:rsid w:val="00AA69B3"/>
    <w:rsid w:val="00AC4C9B"/>
    <w:rsid w:val="00AC7587"/>
    <w:rsid w:val="00AD6797"/>
    <w:rsid w:val="00AE0348"/>
    <w:rsid w:val="00AF58CD"/>
    <w:rsid w:val="00B0084E"/>
    <w:rsid w:val="00B108EC"/>
    <w:rsid w:val="00B14058"/>
    <w:rsid w:val="00B80256"/>
    <w:rsid w:val="00BA54A1"/>
    <w:rsid w:val="00BD7702"/>
    <w:rsid w:val="00C038B7"/>
    <w:rsid w:val="00C14A85"/>
    <w:rsid w:val="00C25D60"/>
    <w:rsid w:val="00C35FAA"/>
    <w:rsid w:val="00CC610D"/>
    <w:rsid w:val="00CC668C"/>
    <w:rsid w:val="00CD5EE0"/>
    <w:rsid w:val="00CD65E2"/>
    <w:rsid w:val="00CE0180"/>
    <w:rsid w:val="00CE054F"/>
    <w:rsid w:val="00CE3AEB"/>
    <w:rsid w:val="00CF3700"/>
    <w:rsid w:val="00D1070F"/>
    <w:rsid w:val="00D20A04"/>
    <w:rsid w:val="00D81ED0"/>
    <w:rsid w:val="00D84A92"/>
    <w:rsid w:val="00D90230"/>
    <w:rsid w:val="00DE722A"/>
    <w:rsid w:val="00E4004C"/>
    <w:rsid w:val="00E553C1"/>
    <w:rsid w:val="00E63AD7"/>
    <w:rsid w:val="00E7066C"/>
    <w:rsid w:val="00E809D1"/>
    <w:rsid w:val="00E90B2C"/>
    <w:rsid w:val="00E934A0"/>
    <w:rsid w:val="00F13FC9"/>
    <w:rsid w:val="00FD7925"/>
    <w:rsid w:val="00FE2E53"/>
    <w:rsid w:val="51A2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DA2EAF"/>
  <w15:chartTrackingRefBased/>
  <w15:docId w15:val="{750ADF92-82EC-41E4-B5E0-346C0205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06F"/>
    <w:pPr>
      <w:spacing w:after="0" w:line="240" w:lineRule="auto"/>
    </w:pPr>
    <w:rPr>
      <w:rFonts w:ascii="Arial" w:eastAsia="ＭＳ 明朝" w:hAnsi="Arial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9B3"/>
    <w:pPr>
      <w:tabs>
        <w:tab w:val="center" w:pos="4680"/>
        <w:tab w:val="right" w:pos="9360"/>
      </w:tabs>
    </w:pPr>
  </w:style>
  <w:style w:type="character" w:customStyle="1" w:styleId="a4">
    <w:name w:val="ヘッダー (文字)"/>
    <w:basedOn w:val="a0"/>
    <w:link w:val="a3"/>
    <w:uiPriority w:val="99"/>
    <w:rsid w:val="00AA69B3"/>
  </w:style>
  <w:style w:type="paragraph" w:styleId="a5">
    <w:name w:val="footer"/>
    <w:basedOn w:val="a"/>
    <w:link w:val="a6"/>
    <w:uiPriority w:val="99"/>
    <w:unhideWhenUsed/>
    <w:rsid w:val="00AA69B3"/>
    <w:pPr>
      <w:tabs>
        <w:tab w:val="center" w:pos="4680"/>
        <w:tab w:val="right" w:pos="9360"/>
      </w:tabs>
    </w:pPr>
  </w:style>
  <w:style w:type="character" w:customStyle="1" w:styleId="a6">
    <w:name w:val="フッター (文字)"/>
    <w:basedOn w:val="a0"/>
    <w:link w:val="a5"/>
    <w:uiPriority w:val="99"/>
    <w:rsid w:val="00AA69B3"/>
  </w:style>
  <w:style w:type="paragraph" w:styleId="a7">
    <w:name w:val="Body Text"/>
    <w:basedOn w:val="a"/>
    <w:link w:val="a8"/>
    <w:rsid w:val="0088206F"/>
    <w:pPr>
      <w:spacing w:after="120"/>
    </w:pPr>
  </w:style>
  <w:style w:type="character" w:customStyle="1" w:styleId="a8">
    <w:name w:val="本文 (文字)"/>
    <w:basedOn w:val="a0"/>
    <w:link w:val="a7"/>
    <w:rsid w:val="0088206F"/>
    <w:rPr>
      <w:rFonts w:ascii="Arial" w:eastAsia="ＭＳ 明朝" w:hAnsi="Arial" w:cs="Times New Roman"/>
      <w:sz w:val="20"/>
      <w:szCs w:val="24"/>
    </w:rPr>
  </w:style>
  <w:style w:type="paragraph" w:styleId="1">
    <w:name w:val="toc 1"/>
    <w:basedOn w:val="a"/>
    <w:next w:val="a"/>
    <w:autoRedefine/>
    <w:semiHidden/>
    <w:rsid w:val="008912CB"/>
    <w:pPr>
      <w:spacing w:before="120" w:after="120"/>
    </w:pPr>
    <w:rPr>
      <w:rFonts w:asciiTheme="minorHAnsi" w:eastAsiaTheme="minorEastAsia" w:hAnsiTheme="minorHAnsi" w:cstheme="minorHAnsi"/>
      <w:b/>
      <w:bCs/>
      <w:sz w:val="28"/>
      <w:szCs w:val="28"/>
    </w:rPr>
  </w:style>
  <w:style w:type="table" w:styleId="a9">
    <w:name w:val="Table Grid"/>
    <w:basedOn w:val="a1"/>
    <w:rsid w:val="0088206F"/>
    <w:pPr>
      <w:spacing w:after="0" w:line="240" w:lineRule="auto"/>
    </w:pPr>
    <w:rPr>
      <w:rFonts w:ascii="Times New Roman" w:eastAsia="ＭＳ 明朝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8206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88206F"/>
    <w:rPr>
      <w:color w:val="808080"/>
    </w:rPr>
  </w:style>
  <w:style w:type="character" w:styleId="ac">
    <w:name w:val="Hyperlink"/>
    <w:basedOn w:val="a0"/>
    <w:uiPriority w:val="99"/>
    <w:unhideWhenUsed/>
    <w:rsid w:val="00A51E4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51E49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132FC1"/>
    <w:pPr>
      <w:spacing w:after="0" w:line="240" w:lineRule="auto"/>
    </w:pPr>
    <w:rPr>
      <w:rFonts w:ascii="Arial" w:eastAsia="ＭＳ 明朝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mdrtcenter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mpanies@mdr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MS Mincho"/>
        <a:cs typeface=""/>
      </a:majorFont>
      <a:minorFont>
        <a:latin typeface="Calibri" panose="020F0502020204030204"/>
        <a:ea typeface="MS Mincho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62119-e4bc-4d55-a6d9-4186c02afb3d" xsi:nil="true"/>
    <lcf76f155ced4ddcb4097134ff3c332f xmlns="3c2e6953-6218-4375-bedb-c7a97c95e38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DE3D17A4B5F459586604ACB09AE75" ma:contentTypeVersion="18" ma:contentTypeDescription="Create a new document." ma:contentTypeScope="" ma:versionID="2936b362b9e96f241ced26443c00ed9c">
  <xsd:schema xmlns:xsd="http://www.w3.org/2001/XMLSchema" xmlns:xs="http://www.w3.org/2001/XMLSchema" xmlns:p="http://schemas.microsoft.com/office/2006/metadata/properties" xmlns:ns1="http://schemas.microsoft.com/sharepoint/v3" xmlns:ns2="3c2e6953-6218-4375-bedb-c7a97c95e382" xmlns:ns3="02162119-e4bc-4d55-a6d9-4186c02afb3d" targetNamespace="http://schemas.microsoft.com/office/2006/metadata/properties" ma:root="true" ma:fieldsID="6b472a94af6a1b4688db2d9aa0527680" ns1:_="" ns2:_="" ns3:_="">
    <xsd:import namespace="http://schemas.microsoft.com/sharepoint/v3"/>
    <xsd:import namespace="3c2e6953-6218-4375-bedb-c7a97c95e382"/>
    <xsd:import namespace="02162119-e4bc-4d55-a6d9-4186c02af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e6953-6218-4375-bedb-c7a97c95e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4aef54e-38b7-40bf-b468-f8369c82be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62119-e4bc-4d55-a6d9-4186c02afb3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2e3c37-5e1d-474e-86f3-28986cbd3595}" ma:internalName="TaxCatchAll" ma:showField="CatchAllData" ma:web="02162119-e4bc-4d55-a6d9-4186c02afb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96B04C-F99B-4466-AD82-90EA1E4CC7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D42748-0E2B-4AF5-ABD5-908BF1439D62}">
  <ds:schemaRefs>
    <ds:schemaRef ds:uri="http://schemas.microsoft.com/office/2006/metadata/properties"/>
    <ds:schemaRef ds:uri="http://schemas.microsoft.com/office/infopath/2007/PartnerControls"/>
    <ds:schemaRef ds:uri="02162119-e4bc-4d55-a6d9-4186c02afb3d"/>
    <ds:schemaRef ds:uri="3c2e6953-6218-4375-bedb-c7a97c95e38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66F76CE-57F9-480E-93B6-537D25764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2e6953-6218-4375-bedb-c7a97c95e382"/>
    <ds:schemaRef ds:uri="02162119-e4bc-4d55-a6d9-4186c02af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</Words>
  <Characters>559</Characters>
  <Application>Microsoft Office Word</Application>
  <DocSecurity>0</DocSecurity>
  <Lines>24</Lines>
  <Paragraphs>17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DiAna</dc:creator>
  <cp:keywords/>
  <dc:description/>
  <cp:lastModifiedBy>Yuko Kinami</cp:lastModifiedBy>
  <cp:revision>8</cp:revision>
  <dcterms:created xsi:type="dcterms:W3CDTF">2025-07-02T23:28:00Z</dcterms:created>
  <dcterms:modified xsi:type="dcterms:W3CDTF">2025-07-03T01:13:00Z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0x010100224DE3D17A4B5F459586604ACB09AE75</vt:lpwstr>
  </property>
  <property fmtid="{D5CDD505-2E9C-101B-9397-08002B2CF9AE}" pid="3" name="MediaServiceImageTags">
    <vt:lpwstr/>
  </property>
  <property fmtid="{D5CDD505-2E9C-101B-9397-08002B2CF9AE}" pid="4" name="GrammarlyDocumentId">
    <vt:lpwstr>8dbbbc33-c96f-422c-94d1-2ce432392d1d</vt:lpwstr>
  </property>
</Properties>
</file>